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1E74" w14:textId="366291CA" w:rsidR="00E812CD" w:rsidRPr="00E66BD7" w:rsidRDefault="00E812CD" w:rsidP="00E62C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BD7">
        <w:rPr>
          <w:rFonts w:ascii="Times New Roman" w:hAnsi="Times New Roman" w:cs="Times New Roman"/>
          <w:b/>
          <w:bCs/>
          <w:sz w:val="28"/>
          <w:szCs w:val="28"/>
        </w:rPr>
        <w:t>KINH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DIỆU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PHÁP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LIÊN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HOA</w:t>
      </w:r>
    </w:p>
    <w:p w14:paraId="6F1C1E88" w14:textId="05852AE8" w:rsidR="00E812CD" w:rsidRDefault="00E812CD" w:rsidP="00E62C0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BD7">
        <w:rPr>
          <w:rFonts w:ascii="Times New Roman" w:hAnsi="Times New Roman" w:cs="Times New Roman"/>
          <w:b/>
          <w:bCs/>
          <w:sz w:val="28"/>
          <w:szCs w:val="28"/>
        </w:rPr>
        <w:t>PHẨM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PHỔ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MÔN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BỒ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TÁT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QUÁN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THẾ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ÂM</w:t>
      </w:r>
    </w:p>
    <w:p w14:paraId="24CC31CE" w14:textId="031DB397" w:rsidR="00E812CD" w:rsidRPr="00E66BD7" w:rsidRDefault="00E812CD" w:rsidP="00C76F1C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</w:p>
    <w:p w14:paraId="1CFA93B3" w14:textId="7265B5AB" w:rsidR="00DD15F9" w:rsidRPr="00E66BD7" w:rsidRDefault="00DD15F9" w:rsidP="00E62C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BD7">
        <w:rPr>
          <w:rFonts w:ascii="Times New Roman" w:hAnsi="Times New Roman" w:cs="Times New Roman"/>
          <w:i/>
          <w:iCs/>
          <w:sz w:val="28"/>
          <w:szCs w:val="28"/>
        </w:rPr>
        <w:t>Hoa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Tạng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Đồ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Thư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Quán,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Cảnh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Mỹ,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[Đài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Bắc],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Đài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Loan</w:t>
      </w:r>
    </w:p>
    <w:p w14:paraId="44C946D5" w14:textId="5C307119" w:rsidR="00DD15F9" w:rsidRPr="006915B3" w:rsidRDefault="00DD15F9" w:rsidP="00E62C0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15B3">
        <w:rPr>
          <w:rFonts w:ascii="Times New Roman" w:hAnsi="Times New Roman" w:cs="Times New Roman"/>
          <w:i/>
          <w:iCs/>
          <w:sz w:val="28"/>
          <w:szCs w:val="28"/>
        </w:rPr>
        <w:t>Bài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giảng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thứ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567EE">
        <w:rPr>
          <w:rFonts w:ascii="Times New Roman" w:hAnsi="Times New Roman" w:cs="Times New Roman"/>
          <w:i/>
          <w:iCs/>
          <w:sz w:val="28"/>
          <w:szCs w:val="28"/>
        </w:rPr>
        <w:t>bảy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Tháng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năm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1983</w:t>
      </w:r>
    </w:p>
    <w:p w14:paraId="77017DD8" w14:textId="65188EA4" w:rsidR="00DD15F9" w:rsidRPr="00E66BD7" w:rsidRDefault="00DD15F9" w:rsidP="00E62C0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6BD7">
        <w:rPr>
          <w:rFonts w:ascii="Times New Roman" w:hAnsi="Times New Roman" w:cs="Times New Roman"/>
          <w:i/>
          <w:iCs/>
          <w:sz w:val="28"/>
          <w:szCs w:val="28"/>
        </w:rPr>
        <w:t>Số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lưu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trữ: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08-004-00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>10</w:t>
      </w:r>
    </w:p>
    <w:p w14:paraId="69BEFF49" w14:textId="3A7403EA" w:rsidR="00DD15F9" w:rsidRPr="00E66BD7" w:rsidRDefault="00DD15F9" w:rsidP="00E62C0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6BD7">
        <w:rPr>
          <w:rFonts w:ascii="Times New Roman" w:hAnsi="Times New Roman" w:cs="Times New Roman"/>
          <w:i/>
          <w:iCs/>
          <w:sz w:val="28"/>
          <w:szCs w:val="28"/>
        </w:rPr>
        <w:t>Hòa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Thượng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Tịnh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Không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chủ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giảng</w:t>
      </w:r>
    </w:p>
    <w:p w14:paraId="2D895D8C" w14:textId="30F40485" w:rsidR="00803E3F" w:rsidRDefault="00DD15F9" w:rsidP="00E62C03">
      <w:pPr>
        <w:spacing w:after="360" w:line="288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6BD7">
        <w:rPr>
          <w:rFonts w:ascii="Times New Roman" w:hAnsi="Times New Roman" w:cs="Times New Roman"/>
          <w:i/>
          <w:iCs/>
          <w:sz w:val="28"/>
          <w:szCs w:val="28"/>
        </w:rPr>
        <w:t>(Nguyễn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Minh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Tiến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dịch)</w:t>
      </w:r>
    </w:p>
    <w:p w14:paraId="6326213B" w14:textId="3026A75A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[sách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hạ],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829,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dân.</w:t>
      </w:r>
    </w:p>
    <w:p w14:paraId="4DB300BE" w14:textId="462DA7B5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“Nếu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bà-la-môn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bà-la-môn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pháp.”</w:t>
      </w:r>
    </w:p>
    <w:p w14:paraId="46771C78" w14:textId="0F0D3F78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phủ,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đích.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dân.</w:t>
      </w:r>
    </w:p>
    <w:p w14:paraId="32F9F026" w14:textId="43363ED4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thống,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đẹp.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</w:p>
    <w:p w14:paraId="4C3C8E45" w14:textId="06F6629E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thậm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</w:p>
    <w:p w14:paraId="67EF2F00" w14:textId="091AC1BD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Mâu-ni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rãi.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hòa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rộng,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rãi.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đây.</w:t>
      </w:r>
    </w:p>
    <w:p w14:paraId="1BEB1EFB" w14:textId="56A3143D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đùa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bầu.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kéo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phiếu,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vả…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rộng.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dàng.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vương.</w:t>
      </w:r>
    </w:p>
    <w:p w14:paraId="5B6ED0A1" w14:textId="48C13CF2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ngặt,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nghèo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hèn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ngặt.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Sát-đế-lợi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Bà-la-môn.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cấp.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cấp,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sản.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nghèo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giàu.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liêm,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tiền.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Yêm.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Yêm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nổi,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nổi.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bao.</w:t>
      </w:r>
    </w:p>
    <w:p w14:paraId="3EBF83FB" w14:textId="223E6210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suy,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dựa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hậu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hậu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Yêm.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Yêm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liêm,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suy,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hậu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Diệp.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Diệp,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suy.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suy,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ngợi.</w:t>
      </w:r>
    </w:p>
    <w:p w14:paraId="5E2A98F9" w14:textId="6176EFCF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Hậu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huấn,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tỉnh.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tỉnh,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tỉnh,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nặng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ngẫu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nhiên.</w:t>
      </w:r>
    </w:p>
    <w:p w14:paraId="39844048" w14:textId="657D7A4E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nghèo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xong.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ngôn,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Phúc.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thuê,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sản.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xong.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[là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có.</w:t>
      </w:r>
    </w:p>
    <w:p w14:paraId="7E59DE9A" w14:textId="6842E6B5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nghiêm,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sợ.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sạch,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phép,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phép.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vua,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ngợi.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cùng,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thuận.</w:t>
      </w:r>
    </w:p>
    <w:p w14:paraId="01841697" w14:textId="2A6505BE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giả.</w:t>
      </w:r>
    </w:p>
    <w:p w14:paraId="5485769C" w14:textId="4C97543C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ba-la-mật,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yêu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nước.</w:t>
      </w:r>
    </w:p>
    <w:p w14:paraId="4AAFBE84" w14:textId="3B8AEBD5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vấn,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giỏi,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đủ,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thủy,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vấn,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chấp.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cầu”,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bao!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vấn,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giành.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tiềm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buông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theo.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yêu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thuật.</w:t>
      </w:r>
    </w:p>
    <w:p w14:paraId="72257450" w14:textId="466E4DE7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thủy…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vấn.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kiêng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cuồng,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uống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vẹn,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nghèo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sạch.</w:t>
      </w:r>
    </w:p>
    <w:p w14:paraId="7A0747FB" w14:textId="308ED201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bằng.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khai.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phủ,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phủ.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tỉnh,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làm.</w:t>
      </w:r>
    </w:p>
    <w:p w14:paraId="296CBE70" w14:textId="24B2E361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“Bà-la-môn”.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Bà-la-môn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Bà-la-môn.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phái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tính.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Bà-la-môn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sắc,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trụ,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tầng.</w:t>
      </w:r>
    </w:p>
    <w:p w14:paraId="69E04880" w14:textId="446456E0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Bà-la-môn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Bà-la-môn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hậu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Bà-la-môn.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Mâu-ni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ma?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đẳng,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đẳng.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thỏa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biệt,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Lìa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ngộ.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đảo.</w:t>
      </w:r>
    </w:p>
    <w:p w14:paraId="279D0F37" w14:textId="0E43470B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Đốc”,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quỷ”.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cảm?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sâu.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tròn,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rót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lý.</w:t>
      </w:r>
    </w:p>
    <w:p w14:paraId="50C9214D" w14:textId="09C0DBA9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cùng.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cấp.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lâu,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đổi.</w:t>
      </w:r>
    </w:p>
    <w:p w14:paraId="1A5B503F" w14:textId="673AC4A1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hồ,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ngục.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mịt,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</w:p>
    <w:p w14:paraId="0BBA91DC" w14:textId="74A5478F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lastRenderedPageBreak/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rưởi,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trừ.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rưởi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sạch.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rưởi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rác.</w:t>
      </w:r>
    </w:p>
    <w:p w14:paraId="6458EA52" w14:textId="40B88545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quả.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chất,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gốm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gốm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hòa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hợp,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tới,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ngợi.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đúng.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rưởi,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thật.</w:t>
      </w:r>
    </w:p>
    <w:p w14:paraId="331302C6" w14:textId="35DEFD74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(40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quyển),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thậm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thỏa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Bà-la-môn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gian.</w:t>
      </w:r>
    </w:p>
    <w:p w14:paraId="67D5B05A" w14:textId="508A9758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dưới,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chúng”.</w:t>
      </w:r>
    </w:p>
    <w:p w14:paraId="783EAFA4" w14:textId="64DB6F11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“Nếu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tỳ-kheo,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tỳ-kheo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ưu-bà-tắc,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tỳ-kheo,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tỳ-kheo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ưu-bà-tắc,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pháp.”</w:t>
      </w:r>
    </w:p>
    <w:p w14:paraId="4E5549A9" w14:textId="3EE60E75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“Tỳ-kheo,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tỳ-kheo-ni”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“ưu-bà-tắc,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ưu-bà-di”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ưu-bà-tắc,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ưu-bà-di.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cấm”,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ưu-bà-tắc,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ưu-bà-di.</w:t>
      </w:r>
    </w:p>
    <w:p w14:paraId="110D5E84" w14:textId="1EADBB88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lastRenderedPageBreak/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nghèo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tặng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nghèo,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sóc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ổn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trọng.</w:t>
      </w:r>
    </w:p>
    <w:p w14:paraId="2D165EDE" w14:textId="071DCBE5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đảm,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khoản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cấp,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lương.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“thầy”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đáng.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“chào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thống”.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người!</w:t>
      </w:r>
    </w:p>
    <w:p w14:paraId="5AC3D533" w14:textId="5E993DF4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xong,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đáng;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tỉnh.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hậu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tượng.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nặng.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nặng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đến.</w:t>
      </w:r>
    </w:p>
    <w:p w14:paraId="40DEF854" w14:textId="7C813A8D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lastRenderedPageBreak/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tràng.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vụ,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huấn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trụ,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lưng,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cứu,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gia.</w:t>
      </w:r>
    </w:p>
    <w:p w14:paraId="4BFBD56E" w14:textId="7878A2CA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yếu.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tồn.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thở,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ép.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lai.</w:t>
      </w:r>
    </w:p>
    <w:p w14:paraId="525526A6" w14:textId="45051918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sớm,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(1947)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đến.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chùa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đây.”</w:t>
      </w:r>
    </w:p>
    <w:p w14:paraId="6E401A1E" w14:textId="1D3F40C8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ít!</w:t>
      </w:r>
    </w:p>
    <w:p w14:paraId="51FA6DB5" w14:textId="22628330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ép.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thỉnh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A-di-đà,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rộn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chịu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thỉnh: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xong,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nhẫn,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xong,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kinh.</w:t>
      </w:r>
    </w:p>
    <w:p w14:paraId="7BD43616" w14:textId="065D9D83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lòng,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sóc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được.</w:t>
      </w:r>
    </w:p>
    <w:p w14:paraId="070CDCA6" w14:textId="32CD5F81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lastRenderedPageBreak/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nằm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ưu-bà-tắc,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ưu-bà-di.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mẫu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sư.</w:t>
      </w:r>
    </w:p>
    <w:p w14:paraId="348A2B76" w14:textId="578A62A7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nhớ.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ăn;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mặc,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tiền,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gửi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kéo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luyến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chùa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tặng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tặng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hữu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hữu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</w:p>
    <w:p w14:paraId="54C3FB43" w14:textId="5602F32E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núi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A-di-đà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vườn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hữu,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hữu.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xây.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“sắc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kiến”,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lệnh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xây.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khố,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dựng.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dưới,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thỉnh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“yết-ma”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yết-ma,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“bạch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yết-ma”,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yết-ma,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yết-ma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lâm.</w:t>
      </w:r>
    </w:p>
    <w:p w14:paraId="5B8B3BF5" w14:textId="78983FC4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đảo.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nắm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</w:p>
    <w:p w14:paraId="0C14DD9A" w14:textId="48D9B586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ưu-bà-tắc,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ưu-bà-di.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biên.</w:t>
      </w:r>
    </w:p>
    <w:p w14:paraId="1027AEC4" w14:textId="73EAE253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rèn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huấn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huấn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</w:p>
    <w:p w14:paraId="0856A33E" w14:textId="40D9EDD1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huấn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chùa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tập.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được.</w:t>
      </w:r>
    </w:p>
    <w:p w14:paraId="5765784A" w14:textId="34C83A68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Mâu-ni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Thắng,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tảng.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sở,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lập,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ngắn.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khoảng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rộn,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tài.</w:t>
      </w:r>
    </w:p>
    <w:p w14:paraId="1130EDB6" w14:textId="553855B9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thỏa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tỳ-kheo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ưu-bà-tắc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thích.</w:t>
      </w:r>
    </w:p>
    <w:p w14:paraId="573BF753" w14:textId="38D460D3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dưới,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nữ”.</w:t>
      </w:r>
    </w:p>
    <w:p w14:paraId="406ED888" w14:textId="4C656BE4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“Nếu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bà-la-môn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pháp.”</w:t>
      </w:r>
    </w:p>
    <w:p w14:paraId="7A338081" w14:textId="2F2DF5F3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thục”.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ổn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nước.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điểm.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thậm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chính.</w:t>
      </w:r>
    </w:p>
    <w:p w14:paraId="374DE21A" w14:textId="28835282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hậu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quả?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nom,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rối.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dục…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chịu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lớn.</w:t>
      </w:r>
    </w:p>
    <w:p w14:paraId="7303DFAB" w14:textId="468FEFB2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mẫu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sâu,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kỹ.</w:t>
      </w:r>
    </w:p>
    <w:p w14:paraId="3C527290" w14:textId="1F1C8BC3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ổn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ổn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hậu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trọng.</w:t>
      </w:r>
    </w:p>
    <w:p w14:paraId="582ACBBE" w14:textId="0EE9951B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ổn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đổi,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đổi.</w:t>
      </w:r>
    </w:p>
    <w:p w14:paraId="60A46AAA" w14:textId="2070834C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xác!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sóc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rộng.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phúc.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hiền,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hiền.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huyết.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nặng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đương.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ngọn,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mất.</w:t>
      </w:r>
    </w:p>
    <w:p w14:paraId="03E3076D" w14:textId="1327EFAB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hách,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xong,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thừa,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sóc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hưởng.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chịu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thương.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hiểu.</w:t>
      </w:r>
    </w:p>
    <w:p w14:paraId="28741685" w14:textId="0A0A398C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theo:</w:t>
      </w:r>
    </w:p>
    <w:p w14:paraId="351A3DB0" w14:textId="563717B9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“Nếu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pháp.”</w:t>
      </w:r>
    </w:p>
    <w:p w14:paraId="5BF99B31" w14:textId="2BFBAE84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chịu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hại”.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hiểu.</w:t>
      </w:r>
    </w:p>
    <w:p w14:paraId="15B1D3AA" w14:textId="4F3CD6B5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[Phụ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trọng.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nguồn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ổn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tịnh.</w:t>
      </w:r>
    </w:p>
    <w:p w14:paraId="63357A61" w14:textId="56388F12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Nam,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biệt.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hôn.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tỳ-kheo,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tỳ-kheo-ni.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</w:p>
    <w:p w14:paraId="6B9E081B" w14:textId="2E045542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đoạn.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ứng,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lìa,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bộ”.</w:t>
      </w:r>
    </w:p>
    <w:p w14:paraId="1A00347B" w14:textId="03BA08EC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“Nếu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dạ-xoa,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càn-thát-bà,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ca-lâu-la,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khẩn-na-la,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ma-hầu-la-già,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pháp.”</w:t>
      </w:r>
    </w:p>
    <w:p w14:paraId="700C8F4C" w14:textId="6C838493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“trời”,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lìa?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lìa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đâu?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“giàu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khó”,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đâu?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thỏa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họ.</w:t>
      </w:r>
    </w:p>
    <w:p w14:paraId="019C61BA" w14:textId="1DFC4B82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kéo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ngòi.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ngủ,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dữ,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bẩn,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sạch,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hỏng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khổ.</w:t>
      </w:r>
    </w:p>
    <w:p w14:paraId="12CCE783" w14:textId="2D327B14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nặng,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đọa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nghiêm.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quả.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hòa,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ly.</w:t>
      </w:r>
    </w:p>
    <w:p w14:paraId="276DC01B" w14:textId="7547F4FC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nhớ,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vượt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phân”,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hiểu,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vượt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phức.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Ta-bà,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ngộ.</w:t>
      </w:r>
    </w:p>
    <w:p w14:paraId="2A10D292" w14:textId="73BF9382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“Dạ-xoa”,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dạ-xoa,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“nhanh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chóng,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độ”;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mạnh,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dạ-xoa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đất,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dạ-xoa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dạ-xoa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đọa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dạ-xoa,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dạ-xoa,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hòa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nhục.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khỏi.</w:t>
      </w:r>
    </w:p>
    <w:p w14:paraId="3BE3DD3A" w14:textId="6C46A3C7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Ta-bà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uế,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nhiễm,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việt.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cưỡng,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lìa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khỏi.</w:t>
      </w:r>
    </w:p>
    <w:p w14:paraId="44320A1D" w14:textId="05DFF1C5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“Càn-thát-bà”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nghênh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diễn.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ngửi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mùi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vui,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ngửi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mùi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càn-thát-bà,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lìa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người.</w:t>
      </w:r>
    </w:p>
    <w:p w14:paraId="71AE6A51" w14:textId="41E212B6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lastRenderedPageBreak/>
        <w:t>“A-tu-la”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“phi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Nghiêm,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hồi.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phước.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xấu,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đẹp,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vợ.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nhóm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biết.</w:t>
      </w:r>
    </w:p>
    <w:p w14:paraId="4BA8D7DB" w14:textId="48196EC2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thắng,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dứt,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đọa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a-tu-la,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ly.</w:t>
      </w:r>
    </w:p>
    <w:p w14:paraId="37C03B7B" w14:textId="6661A76F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“Ca-lâu-la”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điểu”.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thịt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nhiều.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hết.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tổn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rồng,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hộ.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điểu,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khoáng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la-sát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mẫu,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mãn”.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tổn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lastRenderedPageBreak/>
        <w:t>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tiếc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này.</w:t>
      </w:r>
    </w:p>
    <w:p w14:paraId="4E2A5E31" w14:textId="6AA6D152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“Khẩn-na-la”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khẩn-na-la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sừng,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sừng,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biết,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xong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hướng,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khẩn-na-la.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trước.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Càn-thát-bà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tấu;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khẩn-na-la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tịnh.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loại,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họ.</w:t>
      </w:r>
    </w:p>
    <w:p w14:paraId="4D564C98" w14:textId="5A2C2D40" w:rsidR="00F476E9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thích,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trường,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diện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ứng.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được?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miệng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nhớ,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lễ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ứng.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nhanh.</w:t>
      </w:r>
    </w:p>
    <w:p w14:paraId="7E9FC3E5" w14:textId="349B4577" w:rsidR="00803E3F" w:rsidRDefault="00F476E9" w:rsidP="00F476E9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6E9">
        <w:rPr>
          <w:rFonts w:ascii="Times New Roman" w:hAnsi="Times New Roman" w:cs="Times New Roman"/>
          <w:sz w:val="28"/>
          <w:szCs w:val="28"/>
        </w:rPr>
        <w:t>Hôm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“ma-hầu-la-già,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phi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nhân”,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sáng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mai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6E9">
        <w:rPr>
          <w:rFonts w:ascii="Times New Roman" w:hAnsi="Times New Roman" w:cs="Times New Roman"/>
          <w:sz w:val="28"/>
          <w:szCs w:val="28"/>
        </w:rPr>
        <w:t>giảng.</w:t>
      </w:r>
    </w:p>
    <w:sectPr w:rsidR="00803E3F" w:rsidSect="00280707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BC6D6" w14:textId="77777777" w:rsidR="009E3D27" w:rsidRDefault="009E3D27" w:rsidP="00437343">
      <w:pPr>
        <w:spacing w:after="0" w:line="240" w:lineRule="auto"/>
      </w:pPr>
      <w:r>
        <w:separator/>
      </w:r>
    </w:p>
  </w:endnote>
  <w:endnote w:type="continuationSeparator" w:id="0">
    <w:p w14:paraId="6D582775" w14:textId="77777777" w:rsidR="009E3D27" w:rsidRDefault="009E3D27" w:rsidP="0043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441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200A399" w14:textId="494CEE11" w:rsidR="00437343" w:rsidRPr="00803E3F" w:rsidRDefault="00437343" w:rsidP="0024600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3E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3E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03E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03E3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3E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D6FE" w14:textId="77777777" w:rsidR="009E3D27" w:rsidRDefault="009E3D27" w:rsidP="00437343">
      <w:pPr>
        <w:spacing w:after="0" w:line="240" w:lineRule="auto"/>
      </w:pPr>
      <w:r>
        <w:separator/>
      </w:r>
    </w:p>
  </w:footnote>
  <w:footnote w:type="continuationSeparator" w:id="0">
    <w:p w14:paraId="564E3438" w14:textId="77777777" w:rsidR="009E3D27" w:rsidRDefault="009E3D27" w:rsidP="00437343">
      <w:pPr>
        <w:spacing w:after="0" w:line="240" w:lineRule="auto"/>
      </w:pPr>
      <w:r>
        <w:continuationSeparator/>
      </w:r>
    </w:p>
  </w:footnote>
  <w:footnote w:id="1">
    <w:p w14:paraId="6FA09125" w14:textId="58BDC25E" w:rsidR="00F476E9" w:rsidRPr="00F476E9" w:rsidRDefault="00F476E9" w:rsidP="00F476E9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F476E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F476E9">
        <w:rPr>
          <w:rFonts w:ascii="Times New Roman" w:hAnsi="Times New Roman" w:cs="Times New Roman"/>
          <w:sz w:val="24"/>
          <w:szCs w:val="24"/>
        </w:rPr>
        <w:t xml:space="preserve"> </w:t>
      </w:r>
      <w:r w:rsidRPr="00F476E9">
        <w:rPr>
          <w:rFonts w:ascii="Times New Roman" w:hAnsi="Times New Roman" w:cs="Times New Roman"/>
          <w:sz w:val="24"/>
          <w:szCs w:val="24"/>
        </w:rPr>
        <w:t>Sự kiện Đài Loan quang phục xảy ra năm 1945, khi chính phủ Nhật giao lại Đài Loan cho Trung Hoa Dân quốc tiếp nhận.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F9"/>
    <w:rsid w:val="00015D8C"/>
    <w:rsid w:val="00020DF9"/>
    <w:rsid w:val="000A75CE"/>
    <w:rsid w:val="000C08AB"/>
    <w:rsid w:val="0014656F"/>
    <w:rsid w:val="00160172"/>
    <w:rsid w:val="001A7816"/>
    <w:rsid w:val="0024589D"/>
    <w:rsid w:val="00246009"/>
    <w:rsid w:val="00255B6D"/>
    <w:rsid w:val="00280707"/>
    <w:rsid w:val="0031478C"/>
    <w:rsid w:val="003D3F8E"/>
    <w:rsid w:val="00437343"/>
    <w:rsid w:val="00453057"/>
    <w:rsid w:val="004A5737"/>
    <w:rsid w:val="004A5985"/>
    <w:rsid w:val="00570E05"/>
    <w:rsid w:val="005D7448"/>
    <w:rsid w:val="006615DD"/>
    <w:rsid w:val="00684E69"/>
    <w:rsid w:val="00690B68"/>
    <w:rsid w:val="006915B3"/>
    <w:rsid w:val="006E7923"/>
    <w:rsid w:val="00703B59"/>
    <w:rsid w:val="007737E8"/>
    <w:rsid w:val="007B3EA9"/>
    <w:rsid w:val="00803E3F"/>
    <w:rsid w:val="008567EE"/>
    <w:rsid w:val="00881225"/>
    <w:rsid w:val="008D5BE0"/>
    <w:rsid w:val="00955D6B"/>
    <w:rsid w:val="0098600A"/>
    <w:rsid w:val="009A58AE"/>
    <w:rsid w:val="009E3D27"/>
    <w:rsid w:val="00A360EF"/>
    <w:rsid w:val="00AB3DDF"/>
    <w:rsid w:val="00AC0694"/>
    <w:rsid w:val="00B07949"/>
    <w:rsid w:val="00B451AA"/>
    <w:rsid w:val="00B53F07"/>
    <w:rsid w:val="00B97AE7"/>
    <w:rsid w:val="00C76F1C"/>
    <w:rsid w:val="00CF3546"/>
    <w:rsid w:val="00DA35F9"/>
    <w:rsid w:val="00DB0FC0"/>
    <w:rsid w:val="00DD15F9"/>
    <w:rsid w:val="00DD58F3"/>
    <w:rsid w:val="00DE6077"/>
    <w:rsid w:val="00E3655D"/>
    <w:rsid w:val="00E55A6C"/>
    <w:rsid w:val="00E55E87"/>
    <w:rsid w:val="00E62C03"/>
    <w:rsid w:val="00E66BD7"/>
    <w:rsid w:val="00E812CD"/>
    <w:rsid w:val="00EB0970"/>
    <w:rsid w:val="00F179A4"/>
    <w:rsid w:val="00F476E9"/>
    <w:rsid w:val="00F5429D"/>
    <w:rsid w:val="00F57E3F"/>
    <w:rsid w:val="00F96DA2"/>
    <w:rsid w:val="00FA0281"/>
    <w:rsid w:val="00FC28FB"/>
    <w:rsid w:val="00FC5D1A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FFED"/>
  <w15:chartTrackingRefBased/>
  <w15:docId w15:val="{87641947-FF79-43D3-A477-8ED74DEF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emp">
    <w:name w:val="Style temp"/>
    <w:basedOn w:val="Normal"/>
    <w:link w:val="StyletempChar"/>
    <w:qFormat/>
    <w:rsid w:val="00DD58F3"/>
    <w:pPr>
      <w:suppressAutoHyphens/>
      <w:spacing w:after="0" w:line="240" w:lineRule="auto"/>
      <w:jc w:val="center"/>
    </w:pPr>
    <w:rPr>
      <w:rFonts w:ascii="Times New Roman"/>
      <w:b/>
      <w:noProof/>
      <w:sz w:val="32"/>
      <w:szCs w:val="28"/>
      <w:lang w:val="vi-VN" w:eastAsia="zh-CN"/>
    </w:rPr>
  </w:style>
  <w:style w:type="character" w:customStyle="1" w:styleId="StyletempChar">
    <w:name w:val="Style temp Char"/>
    <w:basedOn w:val="DefaultParagraphFont"/>
    <w:link w:val="Styletemp"/>
    <w:rsid w:val="00DD58F3"/>
    <w:rPr>
      <w:rFonts w:ascii="Times New Roman"/>
      <w:b/>
      <w:noProof/>
      <w:sz w:val="32"/>
      <w:szCs w:val="28"/>
      <w:lang w:val="vi-VN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D1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5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43"/>
  </w:style>
  <w:style w:type="paragraph" w:styleId="Footer">
    <w:name w:val="footer"/>
    <w:basedOn w:val="Normal"/>
    <w:link w:val="FooterChar"/>
    <w:uiPriority w:val="99"/>
    <w:unhideWhenUsed/>
    <w:rsid w:val="0043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43"/>
  </w:style>
  <w:style w:type="character" w:styleId="Hyperlink">
    <w:name w:val="Hyperlink"/>
    <w:basedOn w:val="DefaultParagraphFont"/>
    <w:uiPriority w:val="99"/>
    <w:unhideWhenUsed/>
    <w:rsid w:val="00E55E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E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E87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E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E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3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8297</Words>
  <Characters>47299</Characters>
  <Application>Microsoft Office Word</Application>
  <DocSecurity>0</DocSecurity>
  <Lines>394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Phap</dc:creator>
  <cp:keywords/>
  <dc:description/>
  <cp:lastModifiedBy>Hanh Phap</cp:lastModifiedBy>
  <cp:revision>3</cp:revision>
  <dcterms:created xsi:type="dcterms:W3CDTF">2025-11-24T00:16:00Z</dcterms:created>
  <dcterms:modified xsi:type="dcterms:W3CDTF">2025-11-24T00:18:00Z</dcterms:modified>
</cp:coreProperties>
</file>